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33C" w:rsidRPr="006F1B02" w:rsidRDefault="006F1B02" w:rsidP="006F1B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B02">
        <w:rPr>
          <w:rFonts w:ascii="Times New Roman" w:hAnsi="Times New Roman" w:cs="Times New Roman"/>
          <w:b/>
          <w:sz w:val="28"/>
          <w:szCs w:val="28"/>
        </w:rPr>
        <w:t>Лекция 2</w:t>
      </w:r>
    </w:p>
    <w:p w:rsidR="006F1B02" w:rsidRPr="006F1B02" w:rsidRDefault="006F1B02" w:rsidP="006F1B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B02" w:rsidRDefault="006F1B02" w:rsidP="006F1B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Методы исследования </w:t>
      </w:r>
      <w:r w:rsidRPr="006F1B02">
        <w:rPr>
          <w:rFonts w:ascii="Times New Roman" w:hAnsi="Times New Roman" w:cs="Times New Roman"/>
          <w:b/>
          <w:sz w:val="28"/>
          <w:szCs w:val="28"/>
        </w:rPr>
        <w:t>основных функциональных систем организма спортсменов и занимающихся физическими</w:t>
      </w:r>
      <w:r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Pr="006F1B02">
        <w:rPr>
          <w:rFonts w:ascii="Times New Roman" w:hAnsi="Times New Roman" w:cs="Times New Roman"/>
          <w:b/>
          <w:sz w:val="28"/>
          <w:szCs w:val="28"/>
        </w:rPr>
        <w:t>пражнениями</w:t>
      </w:r>
    </w:p>
    <w:p w:rsidR="006F1B02" w:rsidRDefault="006F1B02" w:rsidP="006F1B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7"/>
        <w:rPr>
          <w:rFonts w:ascii="Times New Roman" w:hAnsi="Times New Roman" w:cs="Times New Roman"/>
          <w:b/>
          <w:sz w:val="28"/>
          <w:szCs w:val="28"/>
        </w:rPr>
      </w:pPr>
    </w:p>
    <w:p w:rsidR="006F1B02" w:rsidRDefault="006F1B02" w:rsidP="006F1B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7"/>
        <w:rPr>
          <w:rFonts w:ascii="Times New Roman" w:hAnsi="Times New Roman" w:cs="Times New Roman"/>
          <w:b/>
          <w:sz w:val="28"/>
          <w:szCs w:val="28"/>
        </w:rPr>
      </w:pPr>
    </w:p>
    <w:p w:rsidR="009D3C46" w:rsidRPr="009D3C46" w:rsidRDefault="009D3C46" w:rsidP="009D3C46">
      <w:pPr>
        <w:spacing w:before="100" w:beforeAutospacing="1" w:after="60" w:line="240" w:lineRule="auto"/>
        <w:jc w:val="right"/>
        <w:outlineLvl w:val="0"/>
        <w:rPr>
          <w:rFonts w:ascii="Verdana" w:eastAsia="Times New Roman" w:hAnsi="Verdana" w:cs="Times New Roman"/>
          <w:b/>
          <w:bCs/>
          <w:caps/>
          <w:color w:val="61778D"/>
          <w:kern w:val="36"/>
          <w:sz w:val="30"/>
          <w:szCs w:val="30"/>
          <w:lang w:eastAsia="ru-RU"/>
        </w:rPr>
      </w:pPr>
      <w:r w:rsidRPr="009D3C46">
        <w:rPr>
          <w:rFonts w:ascii="Verdana" w:eastAsia="Times New Roman" w:hAnsi="Verdana" w:cs="Times New Roman"/>
          <w:b/>
          <w:bCs/>
          <w:caps/>
          <w:color w:val="61778D"/>
          <w:kern w:val="36"/>
          <w:sz w:val="30"/>
          <w:szCs w:val="30"/>
          <w:lang w:eastAsia="ru-RU"/>
        </w:rPr>
        <w:t>ДИАГНОСТИКА ФУНКЦИОНАЛЬНОГО СОСТОЯНИЯ ОРГАНИЗМА СПОРТСМЕНОВ</w:t>
      </w:r>
    </w:p>
    <w:p w:rsidR="009D3C46" w:rsidRPr="009D3C46" w:rsidRDefault="009D3C46" w:rsidP="009D3C46">
      <w:pPr>
        <w:spacing w:before="100" w:beforeAutospacing="1" w:after="90" w:line="240" w:lineRule="auto"/>
        <w:outlineLvl w:val="1"/>
        <w:rPr>
          <w:rFonts w:ascii="Verdana" w:eastAsia="Times New Roman" w:hAnsi="Verdana" w:cs="Times New Roman"/>
          <w:b/>
          <w:bCs/>
          <w:i/>
          <w:iCs/>
          <w:color w:val="61778D"/>
          <w:sz w:val="27"/>
          <w:szCs w:val="27"/>
          <w:lang w:eastAsia="ru-RU"/>
        </w:rPr>
      </w:pPr>
      <w:r w:rsidRPr="009D3C46">
        <w:rPr>
          <w:rFonts w:ascii="Verdana" w:eastAsia="Times New Roman" w:hAnsi="Verdana" w:cs="Times New Roman"/>
          <w:b/>
          <w:bCs/>
          <w:i/>
          <w:iCs/>
          <w:color w:val="61778D"/>
          <w:sz w:val="27"/>
          <w:szCs w:val="27"/>
          <w:lang w:eastAsia="ru-RU"/>
        </w:rPr>
        <w:t>Антонов А.А.</w:t>
      </w:r>
    </w:p>
    <w:p w:rsidR="009D3C46" w:rsidRPr="009D3C46" w:rsidRDefault="009D3C46" w:rsidP="009D3C46">
      <w:pPr>
        <w:spacing w:before="100" w:beforeAutospacing="1" w:after="60" w:line="240" w:lineRule="auto"/>
        <w:outlineLvl w:val="2"/>
        <w:rPr>
          <w:rFonts w:ascii="Verdana" w:eastAsia="Times New Roman" w:hAnsi="Verdana" w:cs="Times New Roman"/>
          <w:b/>
          <w:bCs/>
          <w:i/>
          <w:iCs/>
          <w:color w:val="61778D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b/>
          <w:bCs/>
          <w:i/>
          <w:iCs/>
          <w:color w:val="61778D"/>
          <w:sz w:val="21"/>
          <w:szCs w:val="21"/>
          <w:lang w:eastAsia="ru-RU"/>
        </w:rPr>
        <w:t>ГОУДПО РМАПО, кафедра анестезиологии и реаниматологии, Москва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Введение. Для оценки общего функционального состояния организма (ФСО) спортсменов существует множество тестов, которые основаны на анализе показателей сердечно-легочной системы под влиянием значительных физических нагрузок. Это тестирование имеет множество недостатков, а именно: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• Полное тестирование занимает 2 дня, перед которыми должен быть день отдыха.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• Нарушается привычный план подготовки к соревнованиям.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• Проводится в начале и конце спортивного сезона и во время соревновательных пауз.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• Отсутствует четкое заключение об уровне спортивной формы.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• Не выявляет острые и хронические болезни.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• Не проводится после или во время болезни или травмы.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• Для каждого вида спорта имеются свои нагрузочные пробы.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• Ограничение возраста (15-40 лет).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Спортсмену и тренеру крайне необходимо иметь объективную информацию об уровне ФСО в любой период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тренировочно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-соревновательного цикла, но особенно непосредственно перед соревнованиями. То есть существует острая необходимость в такой технологии оценки ФСО, которая бы исключала вышеперечисленные недостатки.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Функциональное состояние организма (ФСО). Этот термин часто используется в литературе. Однако определение ФСО отсутствует в Большой Медицинской Энциклопедии и каких-либо руководствах по физиологическим наукам.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Термин «функциональное состояние» широко используется физиологами при оценке какой-либо биологической системы, например, дыхательной, сердечно-сосудистой, нервной, пищеварительной и т. д. Исходя из определения физиологии как науки, изучающей жизнедеятельность целостного организма, его частей и взаимодействие его с окружающей средой, можно полагать, что наряду с функциональным состоянием «частей организма» существует категория функционального состояния целостного организма или ФСО.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Отсутствие в физиологической науке определения термина ФСО связано с двумя обстоятельствами. Во-первых, с недостаточностью наших знаний об интегральной деятельности организма и отсутствием методов её контроля. Во-вторых, — с уклоном современных исследований в сторону изучения частностей. [1,2].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>Проблема определения термина «ФСО» тесно переплетается с терминологическими спорами вокруг понятия «здоровье». Эти термины, по сути, являются синонимами. Поэтому системный анализ категории «здоровье» позволяет приблизиться к пониманию термина «ФСО».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Наиболее распространенными терминами для определения понятия «здоровье» являются: «работоспособность», «трудовая деятельность», «физические способности».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Эти термины означают возможность функционирования в определенных условиях внешней среды, то есть характеризуют устойчивость гомеостатических показателей при воздействии различных по силе внешних факторов.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Таким образом, можно сказать, что ФСО — это интегральная характеристика состояния здоровья, отражающая уровень функционального резерва, который может быть израсходован на адаптацию.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Разработка критериев оценки функционального состояния и адаптационных резервов организма необходима для оптимизации физического воспитания и спортивной подготовки различных </w:t>
      </w:r>
      <w:proofErr w:type="spellStart"/>
      <w:proofErr w:type="gram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контин-гентов</w:t>
      </w:r>
      <w:proofErr w:type="spellEnd"/>
      <w:proofErr w:type="gram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населения, и клиницисты уже разрабатывают концепции «интегральной медицины» [3].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Президент Международного союза по физиологическим наукам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Э.Р.Вейбл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(1998) отметил, что одной из главных задач физиологической науки 21-го века является создание «новой интегральной физиологии» [1].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Из всего вышеупомянутого понятен подход к созданию методов оценки ФСО. В связи с чем мы разработали критерии идеальной оценки ФСО у спортсменов. Оценка ФСО должна: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* Быть интегральной (системной, одновременной, многофункциональной).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* Отражать адаптивные возможности (функциональный резерв) организма.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* Формировать однозначное заключение об уровне ФСО.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* Быть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безнагрузочной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 универсальной (для любого вида спорта).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* Проводиться в любой период годичного цикла и занимать короткое время.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* Не иметь противопоказаний при болезнях или травмах.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* Выявлять острые и хронические болезни.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* Не иметь ограничения возраста.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Физиологические основы перестройки ФСО спортсменов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 организме спортсмена под влиянием многолетних тренировочных и соревновательных нагрузок происходит функциональная перестройка. Наиболее всего она заметна в перестройке мышечно-суставного аппарата. Первостепенным фактором, лимитирующим работу мышц, является функциональное состояние сердечно-сосудистой системы (ССС) [4, 5].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Под влиянием физической нагрузки в ССС происходят как мгновенные, так и долговременные изменения. Все эти изменения, в конечном счете, направлены на достижение оптимального обеспечения всего организма энергией. Поэтому при нагрузочном тестировании спортсменов наиболее универсальным и интегральным является показатель максимального потребления кислорода (МПК), отражающий функциональные возможности сердечнососудистой и дыхательной систем в энергообеспечении всего организма во время максимальной физической нагрузки.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Исследования доказывают, что во время физических упражнений наблюдается выраженная корреляция между общим размером сердца (гипертрофия в покое), </w:t>
      </w: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>объемом физической работы, МПК, минутный объем крови (МОК) и ударный объем (УО) [5, 6]. Причем, чем выше квалификация спортсмена в циклических видах спорта, тем больше МПК и больше увеличение УО [7].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В формировании УО имеют большое значение объем циркулирующей крови, сократимость миокарда, артериальное давление (АД), сосудистое сопротивление, время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изоволемического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сокращения (PEP) и время изгнания левого желудочка (VET) [8].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Регулярные продолжительные спортивные тренировки ведут к нарастанию массы сердца, что сопровождается увеличением конечного диастолического объема левого желудочка (КДО), гипертрофией межжелудочковой перегородки и задней стенки левого желудочка [6].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Гипертрофия миокарда у спортсменов ведет к увеличению УО, большому максимальному МОК и низкой ЧСС в покое. За счет этого удлиняется время диастолы, как в спокойном состоянии, так и </w:t>
      </w:r>
      <w:proofErr w:type="gram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во время</w:t>
      </w:r>
      <w:proofErr w:type="gram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субмаксимальных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физических нагрузок, что улучшает перфузию миокарда [9].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Повышенные мышечные нагрузки вызывают пролиферацию капилляров в скелетных и сердечной мышцах с увеличением количества капилляров и их размеров, что ведет к увеличению капиллярного кровотока, объема циркулирующей крови и доставки кислорода (D02) [10].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Физиологические изменения ССС зависят от вида спорта, интенсивности и объема тренировок, количества лет занятия спортом, пола, возраста, генетических факторов и размеров тела [11].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Для сглаживания вариаций размеров тела принято индексировать абсолютные показатели ССС (УО, МОК, КДО, DO2) площадью поверхности тела, которая вычисляется исходя из роста, веса и пола. И тогда УО превращается в ударный индекс (УИ), МОК — в сердечный индекс (СИ), КДО — в конечный диастолический индекс (КДИ), a DO2 — в индекс доставки кислорода (DO2I).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Материалы и методы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Объективная оценка отдельных систем организма с помощью всевозможного мониторного диагностического оборудования давно и широко применяется в клинической медицине. Интегральный подход в оценке ФСО реализован в современном многофункциональном аппаратном мониторинге с помощью «Системы интегрального мониторинга «Симона 111», предназначенного для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неинвазивно-го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измерения различных физиологических показателей центральной и периферической гемодинамики, транспорта и потребления кислорода, функции дыхания, температуры тела, функциональной активности мозга, активности вегетативной нервной системы и метаболизма. «Симона 111» применяется в кардиологии, пульмонологии, функциональной диагностике, спортивной медицине, анестезиологии и реаниматологии [2].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С помощью аппаратно-программного комплекса «Симона 111», в состав которого входит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импе-дансный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компьютерный кардиограф, мы провели более 900 медицинских обследований спортсменов (юноши, молодежь и взрослые из сборных команд РФ и г. Москвы) из 21 -го вида спорта: лыжное двоеборье, лыжные гонки, горные лыжи, шорт-трек, фристайл, сноуборд, скелетон, бобслей, сани,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кер-линг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 хоккей женский, прыжки на лыжах с трамплина, теннис, футбол, волейбол, плавание, триатлон, велоспорт-трек, тяжелая атлетика, борьба греко-римская, академическая гребля.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В настоящей публикации мы приводим в качестве примера результаты оценки ФСО у 8-ми активно тренирующихся и выступающих в соревнованиях мастеров спорта по лыжным гонкам. Женщин 4 человека, мужчин 4 человека, возраст 19—24 года. Первое обследование проводили в утренние часы (10-30 — 12-00 ч.), до тренировки, </w:t>
      </w: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>за 2—3 дня до соревнований (начало марта 2010 г.), т.е., примерно, за месяц до окончания лыжного соревновательного сезона. Второе обследование проводили в то же самое время суток перед началом летнего тренировочного сбора (после отпуска) в июне 2010 г.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Оценка ФСО проводилась по 3-м новым интегральным показателям, в состав которых входят ранее известные функциональные показатели ССС: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ВОЛ —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волемический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статус,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преднагрузка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левого желудочка, объем циркулирующей крови. Норма 0±20%. При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гиповолемии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&lt;-20%. При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гиперволемии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&gt;20%.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ИСИ — индекс состояния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инотропии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(l/сек2). Норма зависит от пола и возраста. Характеризует максимальное ускорение крови при выбросе из левого желудочка в аорту. Увеличивается при улучшении и снижается при ухудшении сократимости миокарда.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ИСМ — индекс сократимости миокарда (103* l/сек). Норма зависит от пола и возраста. Характеризует среднюю скорость выброса крови из левого желудочка в аорту. Увеличивается при улучшении и снижается при ухудшении сократимости миокарда.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ИНО —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инотропия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— сократимость левого желудочка. Норма 0±20%. При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гипоинотропии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&lt;-20%. При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гиперинотропии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&gt;20%. Увеличивается при улучшении и снижается при ухудшении сократимости миокарда.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ФВ — фракция выброса левого желудочка. Норма 60±3%.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ПИПСС — пульсовой индекс периферического сосудистого сопротивления (10~3*дин*сек/см5/м2). Характеризует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постнагрузку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(периферическое сосудистое сопротивление).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УИРЛЖ — ударный индекс работы левого желудочка (г*м/уд/м2). Норма зависит от пола, возраста и температуры тела. Отражает суммарный баланс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волемического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статуса и сократимости левого желудочка. Коррелирует с работоспособностью.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КДИ — конечный диастолический индекс левого желудочка (мл/м2). Норма зависит от пола и возраста. При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нормоволемии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низкий КДИ отражает сниженную диастолическую функцию левого желудочка. При улучшении этой функции КДИ увеличивается.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АДср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— среднее артериальное давление (мм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рт.ст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.). Норма связана с возрастом. Отражает давление крови внутри капилляров —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гемодинамически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значимое давление крови.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УИ — ударный индекс (мл/удар/м2). Норма зависит от пола, возраста и температуры тела. Определяет вместе с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АДср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гемодинамический статус индивидуума.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СИ — сердечный индекс (л/мин/м2). Норма зависит от пола, возраста и температуры тела. Отражает объем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перфузионного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кровотока крови. Коррелирует с работоспособностью.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ЧСС — частота сердечных сокращений (1/мин).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DO2I — индекс доставки кислорода (мл/мин/м2). Прямо пропорционально зависит от содержания кислорода в артериальной крови (СаО2) и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перфузионного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кровотока (СИ). Коррелирует с работоспособностью.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ИБ — интегральный баланс. Норма 0+100%. Представляет собой сумму %-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ных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отклонений от нормы всех вышеуказанных показателей. Чем больше отклонение в отрицательную сторону, тем меньше адаптационные возможности ССС к физическим нагрузкам. У пациентов в критических состояниях может снижаться до минус 700%. Чем больше отклонение в положительную сторону, тем больше адаптационный </w:t>
      </w: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 xml:space="preserve">резерв (АР) ССС. У спортсменов высокого уровня в спокойном состоянии на пике спортивной формы может достигать 300-700%, а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сразуже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после соревнований или изнурительных тренировок может опускаться до минус 400%, но в течение нескольких часов или суток снова возвращается на прежний уровень. По ИБ можно судить об эффективности восстановительных мероприятий и физиологической стоимости нагрузки.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КР— кардиальный резерв. Норма 5±1 у.е. Отражает соотношение продолжительности фаз сердечного цикла (время диастолы, PEP, VET). У больных в критических состояниях снижается до единицы. У хорошо тренированных спортсменов в спокойном состоянии может достигать десяти, а при максимальных физических нагрузках может снижаться до единицы. КР при физических нагрузках расходуется (уменьшается) для поддержания высокого ИБ. После соревнований или тренировок КР всегда ниже, чем у отдохнувшего спортсмена. Т.е. КР, как и ИБ, отражает физиологическую стоимость нагрузки. При увеличении КР увеличивается и АР.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АР— адаптационный резерв. Норма 500± 100 у.е. Отражает суммарный баланс ИБ и КР У спортсменов высокого уровня в спокойном состоянии на пике спортивной формы может достигать 1500 у. е. Сразу же после соревнований или изнурительных тренировок АР может снижаться до 200 у.е., но в течение нескольких часов или суток снова возвращается на прежний уровень. У больных, находящихся в критическом состоянии, может снижаться до 50 у.е.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Результаты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Таблица Интегральные показатели ФСО лыжников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4"/>
        <w:gridCol w:w="942"/>
        <w:gridCol w:w="635"/>
        <w:gridCol w:w="681"/>
        <w:gridCol w:w="635"/>
        <w:gridCol w:w="681"/>
        <w:gridCol w:w="635"/>
        <w:gridCol w:w="681"/>
        <w:gridCol w:w="635"/>
        <w:gridCol w:w="696"/>
      </w:tblGrid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</w:tr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0±100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5±1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6,23</w:t>
            </w:r>
          </w:p>
        </w:tc>
      </w:tr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500±100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</w:tr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</w:tr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0±100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</w:tr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5±1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6,16</w:t>
            </w:r>
          </w:p>
        </w:tc>
      </w:tr>
      <w:tr w:rsidR="009D3C46" w:rsidRPr="009D3C46" w:rsidTr="009D3C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500±100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C46" w:rsidRPr="009D3C46" w:rsidRDefault="009D3C46" w:rsidP="009D3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</w:tr>
    </w:tbl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 всех лыжников интегральные показатели (ИБ, КР, АР) за месяц до окончания соревновательного сезона (март) оказались значительно превышающими норму и отражали высокий уровень ФСО. При повторном обследовании, т.е. после отпуска (июнь), эти показатели заметно уменьшились, оставаясь на высоком уровне, соответствующем уровню спортивной квалификации.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Выводы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1. Разработана технология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безнагрузочной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оценки ФСО у спортсменов.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2. Для диагностики ФСО применяются интегральные показатели, отражающие функционирование центральной и периферической гемодинамики.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3. Аппаратно-программный комплекс «Система интегрального мониторинга «Симона 111» измеряет интегральные функциональные показатели ССС: интегральный </w:t>
      </w: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>баланс, кардиальный резерв и адаптационный резерв, — по которым можно объективно оценивать ФСО у спортсменов.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Литература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1.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Вейбл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Э.Р. Будущее физиологии. Физиология человека. 1998;24(4):5.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2. Судаков К.В. О путях развития физиологии в 21 веке: размышления и прогноз. Вестник российской академии медицинских наук. 1998;9:54-56.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3. Антонов А.А., Буров Н.Е. Системный аппаратный мониторинг. Вестник</w:t>
      </w:r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</w:t>
      </w: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интенсивной</w:t>
      </w:r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</w:t>
      </w:r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терапии</w:t>
      </w:r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. 2010</w:t>
      </w:r>
      <w:proofErr w:type="gram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;3:8</w:t>
      </w:r>
      <w:proofErr w:type="gram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-12.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4.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Blomqvist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G.,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Saltin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B. Cardiovascular adaptations to physical training. Ann. Rev. Physiol. 1983; 4J:169-189.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5.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Ekblom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B. Effect of physical training on oxygen transport system in man.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Acta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Physiol. Scand. </w:t>
      </w:r>
      <w:proofErr w:type="gram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1969;</w:t>
      </w:r>
      <w:proofErr w:type="gram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(Suppl.)</w:t>
      </w:r>
      <w:proofErr w:type="gram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328</w:t>
      </w:r>
      <w:proofErr w:type="gram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:5-45.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6.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Tummavuori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M. Long-term effects of physical training on cardiac function and structure in adolescent cross-country skiers. A 6.5-year longitudinal echocardiographic study.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Jyva</w:t>
      </w:r>
      <w:proofErr w:type="spellEnd"/>
      <w:proofErr w:type="gram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..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skyla</w:t>
      </w:r>
      <w:proofErr w:type="spellEnd"/>
      <w:proofErr w:type="gram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.., University of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Jyva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..</w:t>
      </w:r>
      <w:proofErr w:type="spellStart"/>
      <w:proofErr w:type="gram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skyla</w:t>
      </w:r>
      <w:proofErr w:type="spellEnd"/>
      <w:proofErr w:type="gram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... 2004; 151 p.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7.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Vella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C.A.,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Robergs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R.A. A review of the stroke volume response to upright exercise in healthy subjects. Br. J. Sports Med. 2005</w:t>
      </w:r>
      <w:proofErr w:type="gram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;39:190</w:t>
      </w:r>
      <w:proofErr w:type="gram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-195.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8. Wilmore J.H. and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Costill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D.L. Physiology of Sport and Exercise: </w:t>
      </w:r>
      <w:proofErr w:type="gram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3rd</w:t>
      </w:r>
      <w:proofErr w:type="gram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Edition. Champaign, IL: Human Kinetics. 2005.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9.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Shephard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R.J. The athlete's heart: is big beautiful? Br. J. Sports Med. 1996</w:t>
      </w:r>
      <w:proofErr w:type="gram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;30:5</w:t>
      </w:r>
      <w:proofErr w:type="gram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-10.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10.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Hudlicka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O. Growth of capillaries in skeletal and cardiac muscle. Circ. Res. 1982</w:t>
      </w:r>
      <w:proofErr w:type="gram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;50:451</w:t>
      </w:r>
      <w:proofErr w:type="gram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-461.</w:t>
      </w:r>
    </w:p>
    <w:p w:rsidR="009D3C46" w:rsidRPr="009D3C46" w:rsidRDefault="009D3C46" w:rsidP="009D3C46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11.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Pelliccia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A. Determinants of morphologic cardiac adaptation in elite athletes: the role of athletic training and constitutional factors.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Int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. J.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Sports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Med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 1996;17(</w:t>
      </w:r>
      <w:proofErr w:type="spellStart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Suppl</w:t>
      </w:r>
      <w:proofErr w:type="spellEnd"/>
      <w:r w:rsidRPr="009D3C4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 3): 157-163.</w:t>
      </w:r>
    </w:p>
    <w:p w:rsidR="006F1B02" w:rsidRDefault="006F1B02" w:rsidP="006F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C46" w:rsidRDefault="009D3C46" w:rsidP="006F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C46" w:rsidRDefault="009D3C46" w:rsidP="006F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C46" w:rsidRPr="006F1B02" w:rsidRDefault="009D3C46" w:rsidP="006F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F1B02" w:rsidRPr="006F1B02" w:rsidRDefault="006F1B02" w:rsidP="006F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1B02" w:rsidRPr="006F1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E34"/>
    <w:rsid w:val="00565E34"/>
    <w:rsid w:val="006F1B02"/>
    <w:rsid w:val="009D3C46"/>
    <w:rsid w:val="00C0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CA5085-9062-42C4-8A12-DEA03047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3C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D3C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D3C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C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3C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3C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D3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2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2341</Words>
  <Characters>13347</Characters>
  <Application>Microsoft Office Word</Application>
  <DocSecurity>0</DocSecurity>
  <Lines>111</Lines>
  <Paragraphs>31</Paragraphs>
  <ScaleCrop>false</ScaleCrop>
  <Company/>
  <LinksUpToDate>false</LinksUpToDate>
  <CharactersWithSpaces>15657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3</cp:revision>
  <dcterms:created xsi:type="dcterms:W3CDTF">2022-05-16T10:28:00Z</dcterms:created>
  <dcterms:modified xsi:type="dcterms:W3CDTF">2022-05-16T10:40:00Z</dcterms:modified>
</cp:coreProperties>
</file>